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A406D" w14:textId="77777777" w:rsidR="008D3D0E" w:rsidRPr="0071737C" w:rsidRDefault="008D3D0E" w:rsidP="008D3D0E">
      <w:pPr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A ANFUP - Associação Nacional dos Funcionários das Universidades Portuguesas, no </w:t>
      </w:r>
      <w:r w:rsidRPr="0071737C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pt-PT"/>
        </w:rPr>
        <w:t>âmbito da sua vertente social tem vindo a estabelecer diversos protocolos que permitam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descontos aos seus associados.</w:t>
      </w:r>
    </w:p>
    <w:p w14:paraId="37767EF3" w14:textId="77777777" w:rsidR="00115550" w:rsidRDefault="008D3D0E" w:rsidP="008D3D0E">
      <w:pPr>
        <w:spacing w:before="100" w:beforeAutospacing="1" w:after="0" w:line="240" w:lineRule="auto"/>
        <w:ind w:left="-426"/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É neste contexto que se insere o cartão de desconto saúde, já divulgado e subscrito </w:t>
      </w:r>
      <w:r w:rsidR="00115550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por grande parte dos associados</w:t>
      </w:r>
    </w:p>
    <w:p w14:paraId="57F0F2BD" w14:textId="77777777" w:rsidR="008D3D0E" w:rsidRPr="0071737C" w:rsidRDefault="008D3D0E" w:rsidP="008D3D0E">
      <w:pPr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O cartão permite aceder a consultas de diversas especialidades, incluindo estomatologia, tratamentos, exames complementares de diagnóstico e ambulatório na Rede </w:t>
      </w:r>
      <w:proofErr w:type="spellStart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Multicare</w:t>
      </w:r>
      <w:proofErr w:type="spellEnd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a preços muito inferiores aos praticados no mercado e sem qualquer período de carência (</w:t>
      </w:r>
      <w:proofErr w:type="spellStart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excepto</w:t>
      </w:r>
      <w:proofErr w:type="spellEnd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nos internamentos), ou de limite de idade. </w:t>
      </w:r>
    </w:p>
    <w:p w14:paraId="519D1AEB" w14:textId="77777777" w:rsidR="008D3D0E" w:rsidRPr="0071737C" w:rsidRDefault="008D3D0E" w:rsidP="008D3D0E">
      <w:pPr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b/>
          <w:bCs/>
          <w:color w:val="222222"/>
          <w:sz w:val="24"/>
          <w:szCs w:val="24"/>
          <w:lang w:eastAsia="pt-PT"/>
        </w:rPr>
        <w:t>Características do cartão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:</w:t>
      </w: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br/>
      </w:r>
      <w:r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-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Pagamento de 35€ por consulta de especialidade, excepto pediatria que é 45€ (uma parte desta importância será ressarcida pela </w:t>
      </w:r>
      <w:r w:rsidR="00115550"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ADSE</w:t>
      </w:r>
      <w:r w:rsidR="00115550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, no caso dos aderentes serem abrangidos por este sistema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).</w:t>
      </w: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br/>
      </w:r>
      <w:r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-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Garante o pagamento de um capital diário por internamento hospitalar (25€/dia, com uma franquia de 7 dias. Se o internamento for nos cuidados intensivos, o subsídio diário é de 50€).</w:t>
      </w: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br/>
      </w:r>
      <w:r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-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Funciona exclusivamente dentro da rede Activcare.</w:t>
      </w: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br/>
      </w:r>
      <w:r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-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As comparticipações pagas pelo prémio do seguro, são dedutíveis na coleta do IRS, dentro da percentagem e dos limites definidos no artigo 86º do CIRS.</w:t>
      </w:r>
    </w:p>
    <w:p w14:paraId="131E968B" w14:textId="77777777" w:rsidR="008D3D0E" w:rsidRDefault="008D3D0E" w:rsidP="008D3D0E">
      <w:pPr>
        <w:spacing w:before="100" w:beforeAutospacing="1" w:after="0" w:line="240" w:lineRule="auto"/>
        <w:ind w:left="-426"/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Para além destas coberturas, pode-se, ainda, beneficiar de serviços complementares, nomeadamente descontos em </w:t>
      </w:r>
      <w:proofErr w:type="spellStart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ópticas</w:t>
      </w:r>
      <w:proofErr w:type="spellEnd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, hotéis,</w:t>
      </w:r>
      <w:r w:rsidR="007F5993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termas, clínicas de beleza,</w:t>
      </w: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health clubs, etc. </w:t>
      </w:r>
    </w:p>
    <w:p w14:paraId="17821EED" w14:textId="77777777" w:rsidR="008D3D0E" w:rsidRPr="0071737C" w:rsidRDefault="008D3D0E" w:rsidP="008D3D0E">
      <w:pPr>
        <w:spacing w:before="100" w:beforeAutospacing="1"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75E9280F" w14:textId="77777777" w:rsidR="008D3D0E" w:rsidRPr="0071737C" w:rsidRDefault="008D3D0E" w:rsidP="008D3D0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A adesão ao cartão activcare da Multicare pode ser feita para os sócios, cônjuges e filhos, independentemente da idade, e não obriga a que o sócio adira ao cartão, podendo a adesão ser feita apenas para os familiares.</w:t>
      </w:r>
    </w:p>
    <w:p w14:paraId="0CB2CFF9" w14:textId="77777777" w:rsidR="00743B8F" w:rsidRPr="0071737C" w:rsidRDefault="00743B8F" w:rsidP="00743B8F">
      <w:pPr>
        <w:spacing w:before="100" w:beforeAutospacing="1" w:after="24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Para total esclarecimento sobre esta matéria, aconselhamos a consulta ao site </w:t>
      </w:r>
      <w:hyperlink r:id="rId4" w:tgtFrame="_blank" w:history="1">
        <w:r w:rsidRPr="0071737C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pt-PT"/>
          </w:rPr>
          <w:t>www.multicare.pt</w:t>
        </w:r>
      </w:hyperlink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, Cartões Activcare.</w:t>
      </w:r>
    </w:p>
    <w:p w14:paraId="42E13522" w14:textId="77777777" w:rsidR="008D3D0E" w:rsidRPr="0071737C" w:rsidRDefault="008D3D0E" w:rsidP="008D3D0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14:paraId="54C04399" w14:textId="77777777" w:rsidR="008D3D0E" w:rsidRDefault="008D3D0E" w:rsidP="008D3D0E">
      <w:pPr>
        <w:spacing w:after="0" w:line="240" w:lineRule="auto"/>
        <w:ind w:left="-426"/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t>Para aderir ao cartão devem os interessados preencher a ficha</w:t>
      </w:r>
      <w:r w:rsidR="00743B8F">
        <w:rPr>
          <w:rFonts w:ascii="Verdana" w:eastAsia="Times New Roman" w:hAnsi="Verdana" w:cs="Times New Roman"/>
          <w:sz w:val="24"/>
          <w:szCs w:val="24"/>
          <w:lang w:eastAsia="pt-PT"/>
        </w:rPr>
        <w:t xml:space="preserve"> que se encontra no site </w:t>
      </w:r>
      <w:hyperlink r:id="rId5" w:history="1">
        <w:r w:rsidR="00743B8F" w:rsidRPr="005C3F95">
          <w:rPr>
            <w:rStyle w:val="Hiperligao"/>
            <w:rFonts w:ascii="Verdana" w:eastAsia="Times New Roman" w:hAnsi="Verdana" w:cs="Times New Roman"/>
            <w:sz w:val="24"/>
            <w:szCs w:val="24"/>
            <w:lang w:eastAsia="pt-PT"/>
          </w:rPr>
          <w:t>www.anfup.pt</w:t>
        </w:r>
      </w:hyperlink>
      <w:r w:rsidR="00743B8F">
        <w:rPr>
          <w:rFonts w:ascii="Verdana" w:eastAsia="Times New Roman" w:hAnsi="Verdana" w:cs="Times New Roman"/>
          <w:sz w:val="24"/>
          <w:szCs w:val="24"/>
          <w:lang w:eastAsia="pt-PT"/>
        </w:rPr>
        <w:t xml:space="preserve"> </w:t>
      </w:r>
      <w:r w:rsidRPr="0071737C">
        <w:rPr>
          <w:rFonts w:ascii="Verdana" w:eastAsia="Times New Roman" w:hAnsi="Verdana" w:cs="Times New Roman"/>
          <w:sz w:val="24"/>
          <w:szCs w:val="24"/>
          <w:lang w:eastAsia="pt-PT"/>
        </w:rPr>
        <w:t xml:space="preserve">e enviá-la para </w:t>
      </w:r>
      <w:hyperlink r:id="rId6" w:tgtFrame="_blank" w:history="1">
        <w:r w:rsidRPr="0071737C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pt-PT"/>
          </w:rPr>
          <w:t>anfup.dn@gmail.com</w:t>
        </w:r>
      </w:hyperlink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 </w:t>
      </w:r>
    </w:p>
    <w:p w14:paraId="6EEE3426" w14:textId="77777777" w:rsidR="008D3D0E" w:rsidRPr="0071737C" w:rsidRDefault="008D3D0E" w:rsidP="008D3D0E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222222"/>
          <w:sz w:val="24"/>
          <w:szCs w:val="24"/>
          <w:lang w:eastAsia="pt-PT"/>
        </w:rPr>
      </w:pPr>
    </w:p>
    <w:p w14:paraId="43538167" w14:textId="6E1AA1D8" w:rsidR="008D3D0E" w:rsidRDefault="008D3D0E" w:rsidP="008D3D0E">
      <w:pPr>
        <w:spacing w:after="0" w:line="240" w:lineRule="auto"/>
        <w:ind w:left="-426"/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</w:pPr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O custo do cartão é de </w:t>
      </w:r>
      <w:r w:rsidR="0028142B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>19</w:t>
      </w:r>
      <w:bookmarkStart w:id="0" w:name="_GoBack"/>
      <w:bookmarkEnd w:id="0"/>
      <w:r w:rsidRPr="0071737C">
        <w:rPr>
          <w:rFonts w:ascii="Verdana" w:eastAsia="Times New Roman" w:hAnsi="Verdana" w:cs="Times New Roman"/>
          <w:color w:val="222222"/>
          <w:sz w:val="24"/>
          <w:szCs w:val="24"/>
          <w:lang w:eastAsia="pt-PT"/>
        </w:rPr>
        <w:t xml:space="preserve">€ por ano, quer para o associado, quer para os cônjuges ou filhos. </w:t>
      </w:r>
    </w:p>
    <w:p w14:paraId="75981FF6" w14:textId="77777777" w:rsidR="00185FCD" w:rsidRDefault="00185FCD" w:rsidP="008D3D0E"/>
    <w:sectPr w:rsidR="00185FCD" w:rsidSect="00185F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D0E"/>
    <w:rsid w:val="00115550"/>
    <w:rsid w:val="00185FCD"/>
    <w:rsid w:val="0028142B"/>
    <w:rsid w:val="005703C0"/>
    <w:rsid w:val="00743B8F"/>
    <w:rsid w:val="007F5993"/>
    <w:rsid w:val="0084558B"/>
    <w:rsid w:val="008D3D0E"/>
    <w:rsid w:val="009F25CD"/>
    <w:rsid w:val="00C52441"/>
    <w:rsid w:val="00E2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9208"/>
  <w15:docId w15:val="{78BC74D4-EC21-4073-8104-2AFE19FC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D0E"/>
  </w:style>
  <w:style w:type="paragraph" w:styleId="Ttulo2">
    <w:name w:val="heading 2"/>
    <w:basedOn w:val="Normal"/>
    <w:link w:val="Ttulo2Carter"/>
    <w:uiPriority w:val="9"/>
    <w:qFormat/>
    <w:rsid w:val="00C52441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54"/>
      <w:szCs w:val="5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ter">
    <w:name w:val="Título 2 Caráter"/>
    <w:basedOn w:val="Tipodeletrapredefinidodopargrafo"/>
    <w:link w:val="Ttulo2"/>
    <w:uiPriority w:val="9"/>
    <w:rsid w:val="00C52441"/>
    <w:rPr>
      <w:rFonts w:ascii="Arial" w:eastAsia="Times New Roman" w:hAnsi="Arial" w:cs="Arial"/>
      <w:b/>
      <w:bCs/>
      <w:sz w:val="54"/>
      <w:szCs w:val="54"/>
      <w:lang w:eastAsia="pt-PT"/>
    </w:rPr>
  </w:style>
  <w:style w:type="character" w:styleId="Forte">
    <w:name w:val="Strong"/>
    <w:basedOn w:val="Tipodeletrapredefinidodopargrafo"/>
    <w:uiPriority w:val="22"/>
    <w:qFormat/>
    <w:rsid w:val="00C52441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743B8F"/>
    <w:rPr>
      <w:color w:val="6B9F25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google.com/mail/h/1e3ud0hcf9nor/?&amp;v=b&amp;cs=wh&amp;to=anfup.dn@gmail.com" TargetMode="External"/><Relationship Id="rId5" Type="http://schemas.openxmlformats.org/officeDocument/2006/relationships/hyperlink" Target="http://www.anfup.pt" TargetMode="External"/><Relationship Id="rId4" Type="http://schemas.openxmlformats.org/officeDocument/2006/relationships/hyperlink" Target="http://www.google.com/url?q=http%3A%2F%2Fwww.multicare.pt&amp;sa=D&amp;sntz=1&amp;usg=AFQjCNEOiYB3-dxkFH4gN-kJMHz0pphh4w" TargetMode="External"/></Relationships>
</file>

<file path=word/theme/theme1.xml><?xml version="1.0" encoding="utf-8"?>
<a:theme xmlns:a="http://schemas.openxmlformats.org/drawingml/2006/main" name="Tema do Office">
  <a:themeElements>
    <a:clrScheme name="Aspecto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ANFUP</dc:creator>
  <cp:lastModifiedBy>Carmelita Cunha</cp:lastModifiedBy>
  <cp:revision>3</cp:revision>
  <dcterms:created xsi:type="dcterms:W3CDTF">2019-02-22T00:24:00Z</dcterms:created>
  <dcterms:modified xsi:type="dcterms:W3CDTF">2019-02-22T00:25:00Z</dcterms:modified>
</cp:coreProperties>
</file>